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A6" w:rsidRDefault="006E47A6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</w:p>
    <w:p w:rsidR="006E47A6" w:rsidRDefault="006E47A6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</w:p>
    <w:p w:rsidR="006E47A6" w:rsidRPr="006E47A6" w:rsidRDefault="006E47A6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b/>
          <w:color w:val="000000"/>
          <w:sz w:val="18"/>
          <w:szCs w:val="18"/>
        </w:rPr>
      </w:pPr>
      <w:r>
        <w:rPr>
          <w:rFonts w:ascii="Roboto-Regular" w:eastAsia="Times New Roman" w:hAnsi="Roboto-Regular" w:cs="Times New Roman"/>
          <w:b/>
          <w:color w:val="000000"/>
          <w:sz w:val="18"/>
          <w:szCs w:val="18"/>
        </w:rPr>
        <w:t xml:space="preserve">                                                    </w:t>
      </w:r>
      <w:r w:rsidRPr="006E47A6">
        <w:rPr>
          <w:rFonts w:ascii="Roboto-Regular" w:eastAsia="Times New Roman" w:hAnsi="Roboto-Regular" w:cs="Times New Roman"/>
          <w:b/>
          <w:color w:val="000000"/>
          <w:sz w:val="18"/>
          <w:szCs w:val="18"/>
        </w:rPr>
        <w:t>ПРОБЛЕМЫ ЗАГРЯЗНЕНИЯ ОКРУЖАЮЩЕЙ СРЕДЫ</w:t>
      </w:r>
    </w:p>
    <w:p w:rsidR="006E47A6" w:rsidRDefault="006E47A6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          </w:t>
      </w: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Республика Мордовия относится к числу регионов Нечерноземной зоны Российской Федерации и входит в междуречье Оки и Суры Волжского бассейна. В последние десятилетия в результате урбанизации и ускоренного процесса индустриализации, как и все остальные регионы Волжского бассейна, территория Республики Мордовия получила значительную антропогенную нагрузку, которая стала причиной возможных изменений в природной среде. Более напряженная экологическая нагрузка, при этом, наблюдается в городах и районных промышленных центрах, а также в районах интенсивного сельскохозяйственного производства.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Население территории республики практически не обеспечивается питьевой водой, соответствующей санитарно-экологическим требованиям (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СанПин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2.1.559-96).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Высок процент производств промышленных предприятий с устаревшим оборудованием и экологически опасными технологиями.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Особенно негативное влияние на состояние окружающей природной среды оказывают топливно-энергетический комплекс и его районные подразделения.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Загрязнение территории Республики Мордовия тяготеет к промышленным центрам: Саранский, Рузаевский,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Чамзинский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Ковылкинский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Краснослободский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Большой ущерб нанесло бессистемное использование средств химизации сельскохозяйственного производства. Это послужило причиной загрязнения пахотных земель, сельскохозяйственных угодий, лесных массивов и сельских селитебных зон.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Загрязнение окружающей природной среды уже сегодня сказывается на качестве продуктов питания.</w:t>
      </w:r>
    </w:p>
    <w:p w:rsidR="00C42D2B" w:rsidRPr="006E47A6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b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Растет заболеваемость и с</w:t>
      </w:r>
      <w:r w:rsidR="006E47A6">
        <w:rPr>
          <w:rFonts w:ascii="Roboto-Regular" w:eastAsia="Times New Roman" w:hAnsi="Roboto-Regular" w:cs="Times New Roman"/>
          <w:color w:val="000000"/>
          <w:sz w:val="18"/>
          <w:szCs w:val="18"/>
        </w:rPr>
        <w:t>мертность населения.</w:t>
      </w: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br w:type="page"/>
      </w:r>
      <w:bookmarkStart w:id="0" w:name="_GoBack"/>
      <w:r w:rsidRPr="006E47A6">
        <w:rPr>
          <w:rFonts w:ascii="Roboto-Regular" w:eastAsia="Times New Roman" w:hAnsi="Roboto-Regular" w:cs="Times New Roman"/>
          <w:b/>
          <w:color w:val="000000"/>
          <w:sz w:val="18"/>
          <w:szCs w:val="18"/>
        </w:rPr>
        <w:lastRenderedPageBreak/>
        <w:t>1. Особенности воздействия народного хозяйства на окружающую среду</w:t>
      </w:r>
    </w:p>
    <w:bookmarkEnd w:id="0"/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Выбросы загрязняющих веществ ухудшают качество не только атмосферы, но оказывают неблагоприятное влияние на здоровье людей, растительность, водную среду, почву и сельскохозяйственную продукцию, животный мир, строения и оборудование. Особенно интенсивно загрязнение почв г. Саранска.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Столица Мордовии выбивается в лидеры по степени загрязненности воздуха. Исследования атмосферы в главных городах Поволжья и центральной части России, проведенные учеными Верхневолжского Управления по гидрометеорологии и мониторингу окружающей среды дали неожиданные результаты. Саранск занял "почетное" четвертое место в списке городов-смертников, пропустив на "гибельный пьедестал" лишь Рязань, Чебоксары и Иваново (где, по мнению специалистов по мониторингу окружающей среды, уже вовсе дышать нечем).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В Саранске воздух в таблице гидрологов охарактеризован предельным индексом загрязнения - 9,23%. Зоя Лошкарева, начальник комплексной лаборатории Республиканского центра по гидрометеорологии и мониторингу окружающей среды, констатирует печальный факт: "Жителям столицы Мордовии дышится трудно, и оттого они чаще подвержены болезням. В атмосфере Саранска содержится гигантское количество опасных природных и технических веществ. Летняя беда - грунтовая и техническая пыль. В жаркие дни концентрация в воздухе пылевой взвеси превышает норму в 5 раз. Но это не самый страшный "воздушный наполнитель". К первому классу опасностей относятся газообразные отравляющие человеческого организма: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бензапирен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и формальдегид. Формальдегида в нашей атмосфере в пять раз больше допустимого,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бензапирена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- в два раза. Вина в повышенной загрязненности саранского воздуха формальдегидом лежит на предприятиях ОАО "Теплоизоляция".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Бензапиреном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насыщают небеса другие промышленные гиганты: ЖБК (железобетонные конструкции), ЖБИ, АБЗ (асфальтобетонный завод). Городские котельные и заводы, расположенные на ТЭЦ-2, добавляют в воздушную адскую смесь еще один смертоносный компонент - диоксид азота. Содержание этого вещества в атмосфере Саранска превышает норму в 1,1 раза".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Немало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бензапирена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скапливается в атмосфере вследствие работы городского автотранспорта. За прошлый год саранские машины выбросили через выхлопную трубу 30 тысяч тонн этой отравы. Немаловажную роль в деле такого тотального загрязнения мордовской столицы играет низкое качество саранского бензина.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Между тем едкие канцерогены чрезвычайно опасны для здоровья горожан. В большой концентрации формальдегид способен вызвать заболевание слизистых оболочек легких, почек, печени и кожи. Наличие в воздухе хрома, кадмия, свинца и марганца провоцирует развитие злокачественных новообразований. Специалистами Центра Госсанэпиднадзора РМ отмечается постоянный среднегодовой рост заболевания раком жителей центра столицы республики. Показатели распространения неизлечимого недуга: 2,53 на 1000 населения. Заболеваниями верхних дыхательных путей в результате ухудшения экологической ситуации страдает 467 из 1000 жителей - в первую очередь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Химмаш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и ТЭЦ-2. Аллергия замучила Юго-Запад, здесь болезни кожи составляют 6% от общего числа недугов. Причиной победного шествия аллергии медики считают завышенное содержание в атмосфере продуктов синтеза антибиотиков. На карте гидрологов районы Саранска окрашены в разные цвета, в зависимости от степени загрязнения воздуха. Зоя Лошкарева перечисляет самые экологически неблагоприятные зоны проживания: "Первым в черном списке значится Заречный район. Диоксид азота, серы, оксид углерода, взвешенные вещества - вот чем здесь дышат жители. На втором месте по загрязненности воздуха - Северо-Запад Саранска. Третью строку этого своеобразного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антирейтинга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занимает центр (улица Рабочая). Четвертую - ТЭЦ-2. Пятую - Юго-Запад".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Структура загрязнения территории города свидетельствует о ведущей роли свинца. Практически вся территория города характеризуется его аномальным содержанием в верхнем слое почв. Основной фон составляют территории с содержанием данного металла в 3-10 раз выше фоновых концентраций, среди которых отдельными небольшими по площади встречаются аномалии с уровнем в 30-100 раз выше фонового, закономерно приравненных к территориям заводов электровакуумного стекла и специальных источников света, а также автомагистралям.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Для таких элементов как цинк, олово, характерно развитие обширных (до43% площади города) слабоконтрастных ареалов рассеивания.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Для никеля, молибдена, стронция характерно развитие незначительных по площади слабоконтрастных ареалов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Медь, хром, ванадий, барий, бор, серебро, марганец, висмут, галлий, кобальт, иттрий характеризуются также незначительными по площади и слабоконтрастными по интенсивности аномалиями, преимущественно приуроченными к северной и северо-западной частям города.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Названные химические элементы отмечаются слабоконтрастными и незначительными по площади техногенными аномалиями, их присутствие свидетельствует о значительном "металлическом" прессе на окружающую среду города.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Формирующиеся в пределах города зоны загрязнения отличаются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полиэлементным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составом, что определяет высокую степень суммарного загрязнения.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Исследования атмосферного воздуха показывают, что в пределах города можно выделить две крупные зоны чрезвычайно интенсивного загрязнения атмосферы. Это северная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промзона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, где уровни свинца, ванадия, хрома, никеля, кадмия постоянно или эпизодически превышают ПДК, и центральная часть города, где уровни свинца и никеля также превышают ПДК. Остальные районы города характеризуются в целом более низким уровнем загрязнения.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lastRenderedPageBreak/>
        <w:t>Данные об уровнях содержания некоторых тяжелых металлов в листьях, ветвях и коре деревьев, отобранных в жилых частях города, показывают, что наиболее интенсивно в природной растительности концентрируется свинец, в меньшей степени: молибден, цинк, медь, никель.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Сложные цепи миграции загрязняющих веществ, формируемые в связи с рассеиванием в городе различных видов отходов (сернистый ангидрид), в итоге неизбежно приводят к поступлению этих вредных веществ в организм человека, что сопровождается накоплением их в организме. Оценка степени этого влияния дана при помощи экспозиционных тестов, или тестов накопления, позволяющих установить концентрацию химических элементов в различных биологических субстратах (кровь, моча, волосы и др.).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Микроэлементный состав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биосубстратов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отражает суммарное поступление загрязняющих веществ из воздуха и продуктов питания. Для многих элементов на повышение концентраций в первую очередь реагирует состав волос. Результаты исследований их микроэлементного состава оценивались путем сопоставления с физиологическими, допустимыми и критическими уровнями.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Результаты биогеохимических исследований интенсивности накопления тяжелых металлов в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биосубстратах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населения показывают, что наиболее сильное воздействие на организм человека в городе может быть связано со свинцом, в меньшей степени - с кадмием.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Остальные элементы - ртуть, никель, цинк, медь, железо - имеют подчиненное значение.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Комплексная эколого-геохимическая оценка состояния окружающей среды в г. Рузаевка следующая. Приоритетным загрязнителем окружающей среды является свинец. Для города характерен высокий уровень запыленности.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Дополнительную вредную нагрузку на воздушный бассейн создает расположенный вблизи территории жилой застройки склад "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Сельхозхимия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", что связано с нахождением в составе удобрений хрома и стронция. Значительное распространение хрома в почвах (до 50-70 мг/кг) обусловливает передвижение его в пищевой цепи: почва-растение-животное-человек. Так было отмечено повышенное содержание хрома в яблоках.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По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геоморфическим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геологическим и другим естественным факторам территория Мордовии разделена на 6 эрозионных районов. Большие площади эродированных земель имеются в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Атяшевском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Большеберезниковском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Инсарском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Ичалковском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Ковылкинском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Ромодановском,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Чамзинском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районах.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По данным государственного учета земель 18,3% (268,0 тыс. га) сельскохозяйственных угодий было отнесено к землям, подверженным водной эрозии, 4% (59,8 тыс. га) - к землям, подверженным ветровой эрозии и 11,4% (166,3 тыс. га) - к землям, которые подвержены одновременно водной и ветровой эрозии. Для пахотных земель эти значения соответственно равны -12,6% (147,9 тыс. га), 3,4% (40тыс. га), 9,2% (107,9 тыс. га).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Относительно небольшое количество сенокосов на землях с эродированными - 4,7 тыс. га (9,4%) 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дефлированными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-1,2 тыс. га (2,4%). На 1,1 тыс. га (2,2%) отмечено совместное действие водной и ветровой эрозии. Около 13,1 тыс. га (26,1%) сенокосов являются эрозионно-опасными.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Большая часть пастбищ подвержена водной эрозии - 113,5 тыс. га (47,6%), причем много земель подвержено сильной эрозии - 86,0 тыс. га (36%). Эрозионно-опасными являются 53,2 тыс. га (22,3%) пастбищ.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По интенсивности развития процессов овражной эрозии территорию республики разделяют на два района: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I район - междуречье Мокши и Вада;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II район - междуречье Мокши и Суры.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 первом районе плотность оврагов колеблется от 1 до 10 оврагов на 100 кв. км, во втором - резко возрастает с запада на восток и в среднем составляет 40-50 оврагов, на северо-востоке - 5-10 оврагов на 100 кв. км.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Общая площадь оврагов на территории Республики Мордовия составляет 20,2 тыс. га (0,8% площади республики). Эти площади отнесены к неиспользуемым землям, но овраги оказывают отрицательное воздействие на угодья, прилегающие к ним. За последние 10 лет на территории республики наблюдается уменьшение площадей, занятых под оврагами, на 11,6 тыс. га, это произошло за счет их облесения, перевода их в лесные угодья, а также за счет строительства противоэрозионных гидротехнических сооружений,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сполаживания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, задержания и перевода в пастбищные угодья.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Таблица 1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Площади эрозионно-опасных и подверженных водной и ветровой эрозии с/х угодий Республики Мордовия (тыс. га.)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848"/>
        <w:gridCol w:w="1207"/>
        <w:gridCol w:w="1469"/>
        <w:gridCol w:w="883"/>
        <w:gridCol w:w="802"/>
        <w:gridCol w:w="1443"/>
        <w:gridCol w:w="883"/>
        <w:gridCol w:w="413"/>
      </w:tblGrid>
      <w:tr w:rsidR="00C42D2B" w:rsidRPr="00C42D2B" w:rsidTr="00C42D2B">
        <w:trPr>
          <w:gridAfter w:val="8"/>
        </w:trPr>
        <w:tc>
          <w:tcPr>
            <w:tcW w:w="0" w:type="auto"/>
            <w:shd w:val="clear" w:color="auto" w:fill="F2F2F2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7"/>
                <w:szCs w:val="17"/>
              </w:rPr>
            </w:pPr>
          </w:p>
        </w:tc>
      </w:tr>
      <w:tr w:rsidR="00C42D2B" w:rsidRPr="00C42D2B" w:rsidTr="00C42D2B">
        <w:trPr>
          <w:gridAfter w:val="1"/>
        </w:trPr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Наименование угодий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Эрозионно-опасные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 xml:space="preserve">Подверженные водной и ветровой </w:t>
            </w: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lastRenderedPageBreak/>
              <w:t>эрозии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Из них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эродированных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right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В том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числе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right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В том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числе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средне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сильно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средне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сильно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Пашня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1043,8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147,9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Многолетние насаждения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Залежь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Сенокосы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Пастбища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166,7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113,5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Итого с/х угодий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1234,5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268,0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166,3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Всего земель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1297,8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295,2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178,3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Гигиеническое и санитарное состояние почвы неудовлетворительное, что определяется продолжающимся загрязнением почвы за счет техногенных выбросов и бесконтрольного поступления токсических промышленных, сельскохозяйственных и бытовых отходов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Лабораторные исследования почвы свидетельствуют о значительном загрязнении ее как по санитарно-химическим, микробиологическим и гельминтологическим показателям Наличие в пойменных почвах солей тяжелых металлов в концентрации выше фоновых величин указывает на тенденцию накопления токсичных элементов в пахотном горизонте почвы и как следствие, отражается на качестве сельхозпродукции, выпахиваемой в поймах рек, особенно реки Инсар.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Практически все города и рабочие поселки не решают вопросы по обеззараживанию и утилизации токсических промышленных отходов, существующие свалки бытовых отходов не отвечают предъявляемым к ним требованиям. Выстроенная в 1988 г городская свалка для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г.Саранска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уже переполнена, завалена отходами, которые не обрабатываются, не засыпаются и при гниении, горении загрязняют окружающую среду.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В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г.Саранске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, согласно ориентировочной шкалы опасности загрязнению по суммарному показателю, треть территории находится в пределах допустимого загрязнения, около половины находится в зоне умеренно опасного загрязнения, около 16% площади относится к территории с опасным уровнем загрязнения.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"Пятнистость" структуры аномалий для широкой группы элементов *характерна и для почвы г. Рузаевка.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В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р.п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. Комсомольский и Чамзинке при исследовании почвы преобладающим элементом практически во всех точках наблюдений является цементная пыль, реже свинец, превышающий фоновые значения на отдельных участках в несколько раз. Величина годовой пылевой нагрузки на 1 кв. км на условном участке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Чамзинского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района достигает в среднем 60 кг, а в пределах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промплощадки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цементных производств на порядок выше.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lastRenderedPageBreak/>
        <w:t xml:space="preserve">Склады для хранения пестицидов и минеральных удобрений, в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т.ч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. и пришедших в негодность, не отвечают современным санитарным требованиям, располагаются в мало приспособленных для этих целей помещениях.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Остается нерешенной проблема хранения и утилизации пестицидов, пришедших в негодность.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Серьезной проблемой является систематическое загрязнение почвы ртутью в результате вывоза на свалки вышедших из эксплуатации ртутьсодержащих ламп.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Ряд веществ, содержащихся в пище, обладает мутагенной активностью. К ним можно отнести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нитрозамины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тяжелые металлы,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микотоксины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алкалоиды, некоторые пищевые добавки, а также гетероциклические амины 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аминоимидазоазарены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образующиеся в процессе кулинарной обработки мясных продуктов. Последняя группа веществ необычна, и она стала известна только недавно в результате целенаправленных работ японских исследователей из Национального центра по изучению рака (Токио). В эту группу веществ входят так называемые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пиролизатные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мутагены, выделенные первоначально из жареных, богатых белками, продуктов.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Сравнительное изучение мутагенности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пиролизатов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25 аминокислот и 5 производных индола в тесте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Эймса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выявило, что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пиролизаты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большинства аминокислот индуцировали мутации у штамма TA 98 и наибольшую мутагенность показал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пиролизат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1-триптофана. Оптимальная температура, при которой образуются мутагенные продукты, для 1-триптофана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500?,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а для других аминокислот - 600?. При этом мутагенность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пиролизатов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возрастала с увеличением числа атомов углерода - заместителя в третьем положении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индольного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кольца.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Генетическая активность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пиролизатных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мутагенов изучается с помощью различных тест-систем: микробных на индукцию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точковых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мутаций и рекомбинаций, на клетках млекопитающих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in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vitro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in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vivo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на индукцию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точковых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мутаций, хромосомных аберраций и сестринских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хроматидных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обменов (СХО), а также на клетках человека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in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vitro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на индукцию повреждений ДНК и хромосомных аберраций.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В современных условиях интенсивного развития промышленности и загрязнения окружающей среды резко повысилась опасность для человека подвергнуться воздействию значительных доз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нитрозаминов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. Это показано множеством исследований содержания различных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нитрозосоединений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в продуктах питания, напитках, косметических средствах, табаке, лекарствах и т.д.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Содержание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нитрозосоединений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в продуктах питания довольно сильно варьирует и обусловлено, по-видимому, применением азотсодержащих удобрений, а также особенностями технологии приготовления пищи и использованием нитритов в качестве консервантов.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Кроме опасности потребления человеком непосредственно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нитрозаминов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, существует не меньшая опасность эндогенного синтеза таких соединений из нитритов и соответствующих аминов.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Наличие в пище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нитрозируемых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соединений впервые было обнаружено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K.Wakabayashi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с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соавт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. в 1983 г. при изучении мутагенной активности соевого соуса и пасты из соевых бобов, обработанных 50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мМ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нитритом натрия при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pH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3,0. Из 8 видов соевого соуса 7 показали значительную мутагенную активность на штамме TA 100, индуцируя 9600-25200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ревертантов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в пересчете на 1 мл соуса.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Позже было показано наличие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нитрозируемых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предшественников в ряде свежих и маринованных овощей.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Для образования мутагенных соединений в желудке из поступающих вместе с овощами и другими продуктами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нитрозируемых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тирамина</w:t>
      </w:r>
      <w:proofErr w:type="spellEnd"/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, ?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-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карболиновых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индольных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соединений необходимо наличие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нитрозирующего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компонента, в качестве которого выступают нитриты и нитраты, поскольку последние легко восстанавливаются в нитриты, а также окислы азота, дающие с водой азотистую кислоту. Количество нитратов, нитритов и окислов азота, поступающих в организм человека, колеблется в больших пределах. Основной источник нитратов и нитритов - это пищевые продукты. В питьевой воде их уровень обычно незначителен, хотя в ряде случаев содержание может достигать довольно высоких значений.</w:t>
      </w:r>
    </w:p>
    <w:p w:rsidR="00C42D2B" w:rsidRPr="00C42D2B" w:rsidRDefault="00C42D2B" w:rsidP="00C42D2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Считают, что около 80% нитратов, поступающих в организм, - растительного происхождения. Из них около 70% содержится в овощах и картофеле, а 19% - в мясных продуктах. С пищей человек получает в среднем около 100 мг нитратов в день (рассчитано по иону NO</w:t>
      </w:r>
      <w:r w:rsidRPr="00C42D2B">
        <w:rPr>
          <w:rFonts w:ascii="Roboto-Regular" w:eastAsia="Times New Roman" w:hAnsi="Roboto-Regular" w:cs="Times New Roman"/>
          <w:color w:val="000000"/>
          <w:sz w:val="14"/>
          <w:szCs w:val="14"/>
          <w:vertAlign w:val="subscript"/>
        </w:rPr>
        <w:t>3</w:t>
      </w: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). Немаловажным источником нитрита являются консервированные продукты. Окислы азота из атмосферного воздуха служат источником образования нитрита в слизи верхних дыхательных путей и легких.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Таким образом, в организм человека постоянно вместе с пищей поступают как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нитрозируемые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так 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нитрозирующие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предшественники мутагенных и канцерогенных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нитрозосоединений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. Если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нитрозирующие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вещества, такие как нитриты и нитраты имеют антропогенное происхождение, то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нитрозируемые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соединения имеют природное происхождение. При реакции этих соединений в желудке человека могут образоваться мутагенные N-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нитрозосоединения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2. Загрязнение водных ресурсов республики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 1998г. в республике положение с обеспечением населения доброкачественной питьевой водой продолжает оставаться напряженным. Существенных положительных изменений за текущий период не произошло.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lastRenderedPageBreak/>
        <w:t xml:space="preserve">Основные проблемы гигиены водопользования населения связаны с антропогенным загрязнением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водоисточников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, недостаточной санитарной надежностью систем хозяйственно-питьевого водоснабжения, дефицитом питьевой воды, организационно-технической и ресурсной необеспеченностью данной области.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 2005г., как и в предыдущие годы, продолжали иметь место нарушения правил санитарной охраны водных объектов, сопровождающиеся негативным влиянием интенсивного сброса сточных вод на состояние водоемов.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При этом на фоне некоторого снижения в последние годы валового объема водоотведения прослеживается тенденция к увеличению удельного веса сбрасываемых в водные объекты неочищенных стоков.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Не принимаются меры по внедрению новых технологий по очистке промышленных и коммунальных стоков, не проводится реконструкция и расширение оборотных и замкнутых водоотводящих сетей, не применяются системы автоматического контроля и управления процессами водопотребления и водоотведения Не проводятся мероприятия, требующие крупных капитальных вложений, такие как: организация поверхностного стока, дренаж, отводящие коллекторы, противофильтрационные экраны, противоэрозионное облесение, лугомелиоративные и гидротехнические работы. В результате этого, смыв почв, насыщенных разнообразными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полютенгами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совместно с промышленно-селитебными стоками создают в некоторых реках республики зоны экологической напряженности (р. Инсар, р.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Нуя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).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Сточные воды - это воды, использованные на бытовые, производственные или другие нужды и загрязненные различными примесями, изменившими их первоначальный химический состав и физические свойства, а также воды, стекающие с территории населенных пунктов и промышленных предприятий в результате выпадения атмосферных осадков или поливки улиц.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 зависимости от происхождения вида и состава сточные воды подразделяются на три основные категории: бытовые, производственные, атмосферные.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Бытовые сточные воды (от туалетных комнат, душевых, кухонь, бань,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прачечных ,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столовых , больниц ; они поступают от жилых и общественных зданий, а также от бытовых помещений) образуются в результате практической деятельности и жизнедеятельности людей. Концентрацию загрязняющих веществ бытовых сточных вод определяется исходя из удельного водоотведения на одного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жителя :</w:t>
      </w:r>
      <w:proofErr w:type="gramEnd"/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,(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1)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где S - концентрация загрязняющих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веществ ,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мг / л ,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a - количество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загрязнений ,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приходящееся на одного жителя , г/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сут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,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q - норма водоотведения на одного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жителя ,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л /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сут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Значения a приведены в таблице 2. При сбросе бытовых сточных вод промышленными предприятиями в канализацию населённого пункта количество загрязняющих веществ от эксплуатационного персонала дополнительно не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учитывается .</w:t>
      </w:r>
      <w:proofErr w:type="gramEnd"/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В сточных водах содержатся примеси минерального и органического происхождения. Можно принять что минеральные загрязнения в бытовых сточных водах в виде нерастворенного вещества - 5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% ,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суспензии - 5 % , коллоиды - 2 % и растворимые вещества - 30 % . Для органических веществ эти проценты соответственно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следующие :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нерастворимые - 15 % , суспензии - 15 % , коллоиды - 8% и растворимые - 20 % 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Таблица 2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Количество загрязнений на одного жителя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1086"/>
        <w:gridCol w:w="414"/>
      </w:tblGrid>
      <w:tr w:rsidR="00C42D2B" w:rsidRPr="00C42D2B" w:rsidTr="00C42D2B">
        <w:trPr>
          <w:gridAfter w:val="2"/>
        </w:trPr>
        <w:tc>
          <w:tcPr>
            <w:tcW w:w="0" w:type="auto"/>
            <w:shd w:val="clear" w:color="auto" w:fill="F2F2F2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7"/>
                <w:szCs w:val="17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 xml:space="preserve">a , г / </w:t>
            </w:r>
            <w:proofErr w:type="spellStart"/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Взвешенные вещества</w:t>
            </w:r>
          </w:p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proofErr w:type="spellStart"/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БПК</w:t>
            </w:r>
            <w:r w:rsidRPr="00C42D2B">
              <w:rPr>
                <w:rFonts w:ascii="Roboto-Regular" w:eastAsia="Times New Roman" w:hAnsi="Roboto-Regular" w:cs="Times New Roman"/>
                <w:color w:val="000000"/>
                <w:sz w:val="14"/>
                <w:szCs w:val="14"/>
                <w:vertAlign w:val="subscript"/>
              </w:rPr>
              <w:t>полн</w:t>
            </w:r>
            <w:proofErr w:type="spellEnd"/>
            <w:r w:rsidRPr="00C42D2B">
              <w:rPr>
                <w:rFonts w:ascii="Roboto-Regular" w:eastAsia="Times New Roman" w:hAnsi="Roboto-Regular" w:cs="Times New Roman"/>
                <w:color w:val="000000"/>
                <w:sz w:val="14"/>
                <w:szCs w:val="14"/>
                <w:vertAlign w:val="subscript"/>
              </w:rPr>
              <w:t> </w:t>
            </w: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неосветленной жидкости</w:t>
            </w:r>
          </w:p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proofErr w:type="spellStart"/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БПК</w:t>
            </w:r>
            <w:r w:rsidRPr="00C42D2B">
              <w:rPr>
                <w:rFonts w:ascii="Roboto-Regular" w:eastAsia="Times New Roman" w:hAnsi="Roboto-Regular" w:cs="Times New Roman"/>
                <w:color w:val="000000"/>
                <w:sz w:val="14"/>
                <w:szCs w:val="14"/>
                <w:vertAlign w:val="subscript"/>
              </w:rPr>
              <w:t>полн</w:t>
            </w:r>
            <w:proofErr w:type="spellEnd"/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 осветленной жидкости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 xml:space="preserve">Азот </w:t>
            </w:r>
            <w:proofErr w:type="spellStart"/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аммонистых</w:t>
            </w:r>
            <w:proofErr w:type="spellEnd"/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 xml:space="preserve"> солей</w:t>
            </w:r>
          </w:p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Фосфаты (в расчёте на Р</w:t>
            </w:r>
            <w:r w:rsidRPr="00C42D2B">
              <w:rPr>
                <w:rFonts w:ascii="Roboto-Regular" w:eastAsia="Times New Roman" w:hAnsi="Roboto-Regular" w:cs="Times New Roman"/>
                <w:color w:val="000000"/>
                <w:sz w:val="14"/>
                <w:szCs w:val="14"/>
                <w:vertAlign w:val="subscript"/>
              </w:rPr>
              <w:t>2</w:t>
            </w: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 О</w:t>
            </w:r>
            <w:r w:rsidRPr="00C42D2B">
              <w:rPr>
                <w:rFonts w:ascii="Roboto-Regular" w:eastAsia="Times New Roman" w:hAnsi="Roboto-Regular" w:cs="Times New Roman"/>
                <w:color w:val="000000"/>
                <w:sz w:val="14"/>
                <w:szCs w:val="14"/>
                <w:vertAlign w:val="subscript"/>
              </w:rPr>
              <w:t>5</w:t>
            </w: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)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в том числе от моющих веществ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Хлориды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lastRenderedPageBreak/>
              <w:t>Поверхностно-активные вещества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lastRenderedPageBreak/>
              <w:t>65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73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40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8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3,3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1,6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lastRenderedPageBreak/>
              <w:t>9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br w:type="page"/>
      </w: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lastRenderedPageBreak/>
        <w:t xml:space="preserve">Минеральные соединения представлены солями аммония,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фосфатами ,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хлоридами , гидрокарбонатами и другими соединениями. Бытовые сточные воды имеют обычно слабощелочную реакцию среды (рН=7,2-7,8). Органические вещества бытовых сточных вод можно разделить на две группы: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безазотистые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и азотосодержащие вещества. Основная часть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безазотистых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органических веществ представлена углеводами и жирами. Азотосодержащие органические соединения представлены белками и продуктами их гидролиза. Особую форму примеси бытовых сточных вод представляют микроорганизмы. Иногда могут присутствовать и болезнетворные формы микроорганизмов (бактерии и вирусы).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Состав производственных сточных вод (воды, использованные в технологических процессах, не отвечающие более требованиям, предъявляемым к их качеству; к этой категории относят также воды, откачиваемые на поверхность земли при добыче полезных ископаемых) зависит от характера производственного процесса и отличается большим многообразием. В зависимости от состава примесей и специфичности их действия на водные объекты сточные воды могут быть разделены на следующие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группы :</w:t>
      </w:r>
      <w:proofErr w:type="gramEnd"/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Воды, содержащие неорганические примеси со специфичными токсичными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свойствами .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Сюда входят стоки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металлургии ,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гальванических цехов, предприятий машиностроительной промышленности, заводы строительных изделий и материалов, минеральных удобрений и другие. Они могут вызвать изменение рН воды водоёмов. Соли тяжёлых металлов являются токсичными по отношению к водным организмам.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Воды, в которых неорганические примеси не обладают токсичным действием. К этой группе относятся сточные воды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рудообогатительных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фабрик, цементных заводов и других. Примеси такого типа находятся во взвешенном состоянии. Для водоёма особой опасности эти воды не представляют.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Воды, содержащие нетоксичные органические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вещества .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Сюда входят сточные воды в основном предприятий пищевой промышленности (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мясной ,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рыбной , молочной , пищевой , целлюлозно-бумажной , микробиологической, химической промышленности , заводы по производству пластмасс и другие). При попадании их в водоем возрастает окисляемость, БПК, снижается концентрация растворённого кислорода. Воды, содержащие органические вещества со специфическими токсичными свойствами. К этой группе относятся сточные воды нефтеперерабатывающей, легкой, фармацевтической промышленности; заводы по производству сахара, консервов, продуктов органического синтеза и другие. Кроме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вышеуказанных групп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загрязненных производственных сточных вод имеет место сброс нагретых вод в водоем, что является причиной так называемых тепловых загрязнений. Производственные сточные воды могут различаться по концентрации загрязняющих веществ, по степени агрессивности и т. д.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Состав производственных сточных вод колеблется в значительных пределах, что вызывает необходимость тщательного обоснования выбора надежного и эффективного метода очистки в каждом конкретном случае. Получение расчетных параметров и технологических регламентов обработки сточных вод и осадка требуют весьма продолжительных научных исследований как в лабораторных, так и полупроизводственных условиях. Количество производственных сточных вод определяется в зависимости от производительности предприятия по укрупненным нормам водопотребления и водоотведения для различных отраслей промышленности. Норма водопотребления - это целесообразное количество воды, необходимого для производственного процесса, установленная на основании научно обоснованного расчета или передового опыта. В укрупненную норму водопотребления входят все расходы воды на предприятии. Нормы расхода производственных сточных вод применяют при проектировании вновь строящихся и реконструкции действующих систем водоотведения промышленных предприятий. Укрупненные нормы позволяют дать оценку рациональности использования воды на любом действующем предприятии.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Степень загрязнённости атмосферных вод (дождевые и талые воды отводятся вместе с водами от полива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улиц ,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фонтанов и дренажей) зависит от многих факторов , в том числе от общей санитарной обстановки населённого пункта. Принятая технология сухой уборки улиц не обеспечивает полного удаления загрязнений. Мусор с проезжей части дорог содержит значительное количество органики,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биогенов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, нефтепродуктов солей тяжёлых металлов. Загрязнённость дождевого стока зависит от его расхода. При расходе менее 25 л/с га сточные воды практически не смывают загрязнений и поэтому загрязнённость их минимальна. По мере увеличения расхода стока в нём растут концентрации взвешенных веществ, фосфора и азота, достигая максимума непосредственно перед пиком дождя. Основная часть загрязнённых дождевых вод поступает в канализацию в начале дождя. Максимальная величина БПК воды наблюдается в летние месяцы, а осенью они снижаются почти в 2 раза. Для биогенных веществ характерен пик ранней весной и второй пик наблюдается осенью после листопада.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Некоторые качественные характеристики городского поверхностного стока приведены в таблице 3. Загрязнённость талых вод в первую очередь зависит от режима таяния снега. В ряде случаев при использовании поваренной соли во время гололёда талые воды содержат значительное количество хлоридов. Качество и состав поверхностного стока с городских территорий зависят от целого ряда трудно учитываемых и трудно прогнозируемых факторов. Большое разнообразие местных условий делает практически невозможным получение усреднённых показателей качества поверхностного стока в целом. Приведенные в таблице 4 данные о загрязнённости дождевых вод с территории промышленных предприятий весьма приближённые. Удельный вес отдельных показателей в этом списке определяется прежде всего видом производства.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br w:type="page"/>
      </w: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lastRenderedPageBreak/>
        <w:t>Таблица 3 Качественная характеристика городского поверхностного стока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4451"/>
        <w:gridCol w:w="899"/>
        <w:gridCol w:w="1090"/>
        <w:gridCol w:w="414"/>
      </w:tblGrid>
      <w:tr w:rsidR="00C42D2B" w:rsidRPr="00C42D2B" w:rsidTr="00C42D2B">
        <w:trPr>
          <w:gridAfter w:val="4"/>
        </w:trPr>
        <w:tc>
          <w:tcPr>
            <w:tcW w:w="0" w:type="auto"/>
            <w:shd w:val="clear" w:color="auto" w:fill="F2F2F2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7"/>
                <w:szCs w:val="17"/>
              </w:rPr>
            </w:pPr>
          </w:p>
        </w:tc>
      </w:tr>
      <w:tr w:rsidR="00C42D2B" w:rsidRPr="00C42D2B" w:rsidTr="00C42D2B">
        <w:trPr>
          <w:gridAfter w:val="2"/>
        </w:trPr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Средняя концентрация загрязняющих веществ в водах, мг / л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Дождевых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Талых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моечных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рН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Взвешенные вещества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ХПК нефильтрованной воды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ХПК фильтрованной воды</w:t>
            </w:r>
          </w:p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БПК</w:t>
            </w:r>
            <w:r w:rsidRPr="00C42D2B">
              <w:rPr>
                <w:rFonts w:ascii="Roboto-Regular" w:eastAsia="Times New Roman" w:hAnsi="Roboto-Regular" w:cs="Times New Roman"/>
                <w:color w:val="000000"/>
                <w:sz w:val="14"/>
                <w:szCs w:val="14"/>
                <w:vertAlign w:val="subscript"/>
              </w:rPr>
              <w:t>5</w:t>
            </w:r>
          </w:p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proofErr w:type="spellStart"/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БПК</w:t>
            </w:r>
            <w:r w:rsidRPr="00C42D2B">
              <w:rPr>
                <w:rFonts w:ascii="Roboto-Regular" w:eastAsia="Times New Roman" w:hAnsi="Roboto-Regular" w:cs="Times New Roman"/>
                <w:color w:val="000000"/>
                <w:sz w:val="14"/>
                <w:szCs w:val="14"/>
                <w:vertAlign w:val="subscript"/>
              </w:rPr>
              <w:t>полн</w:t>
            </w:r>
            <w:proofErr w:type="spellEnd"/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Эфирорастворимые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 xml:space="preserve">Азот </w:t>
            </w:r>
            <w:proofErr w:type="spellStart"/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аммонистый</w:t>
            </w:r>
            <w:proofErr w:type="spellEnd"/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Азот общий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Нитраты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Нитриты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7,75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1230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470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40,7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26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62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63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2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4,9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0,08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0,08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8,15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1645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562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-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150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220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-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14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34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-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0,36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7,75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700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400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-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-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-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100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5,2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-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0,6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0,3</w:t>
            </w:r>
          </w:p>
          <w:p w:rsidR="00C42D2B" w:rsidRPr="00C42D2B" w:rsidRDefault="00C42D2B" w:rsidP="00C42D2B">
            <w:pPr>
              <w:spacing w:after="228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Таблица 4 Степень загрязнённости поверхностных вод с некоторых характерных территорий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1509"/>
        <w:gridCol w:w="1874"/>
        <w:gridCol w:w="886"/>
        <w:gridCol w:w="973"/>
        <w:gridCol w:w="865"/>
        <w:gridCol w:w="1086"/>
        <w:gridCol w:w="414"/>
      </w:tblGrid>
      <w:tr w:rsidR="00C42D2B" w:rsidRPr="00C42D2B" w:rsidTr="00C42D2B">
        <w:trPr>
          <w:gridAfter w:val="7"/>
        </w:trPr>
        <w:tc>
          <w:tcPr>
            <w:tcW w:w="0" w:type="auto"/>
            <w:shd w:val="clear" w:color="auto" w:fill="F2F2F2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7"/>
                <w:szCs w:val="17"/>
              </w:rPr>
            </w:pPr>
          </w:p>
        </w:tc>
      </w:tr>
      <w:tr w:rsidR="00C42D2B" w:rsidRPr="00C42D2B" w:rsidTr="00C42D2B">
        <w:trPr>
          <w:gridAfter w:val="5"/>
        </w:trPr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Концентрация загрязняющих веществ в водах , мг/л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rPr>
          <w:gridAfter w:val="4"/>
        </w:trPr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Характерные территории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эфирорастворимые вещества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Дожде-</w:t>
            </w:r>
            <w:proofErr w:type="spellStart"/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вых</w:t>
            </w:r>
            <w:proofErr w:type="spellEnd"/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талых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proofErr w:type="spellStart"/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Моеч-ных</w:t>
            </w:r>
            <w:proofErr w:type="spellEnd"/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Дожде-</w:t>
            </w:r>
            <w:proofErr w:type="spellStart"/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вых</w:t>
            </w:r>
            <w:proofErr w:type="spellEnd"/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талых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моечных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Жилые кварталы и микрорайоны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Территории промышленных предприятий и сооружений с повышенной загрязнённостью, расположенных в населённом пункте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 xml:space="preserve">Площади и </w:t>
            </w:r>
            <w:proofErr w:type="gramStart"/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улицы ,</w:t>
            </w:r>
            <w:proofErr w:type="gramEnd"/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 xml:space="preserve"> с которых уборка </w:t>
            </w: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lastRenderedPageBreak/>
              <w:t>осуществляется машинами с пневматическим забором мусора в кузов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Автомагистрали с интенсивным движением грузового транспорта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lastRenderedPageBreak/>
              <w:t>250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2000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200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3500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4500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2500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200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2000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20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35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250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30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40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70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45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75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150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75</w:t>
            </w:r>
          </w:p>
          <w:p w:rsidR="00C42D2B" w:rsidRPr="00C42D2B" w:rsidRDefault="00C42D2B" w:rsidP="00C42D2B">
            <w:pPr>
              <w:spacing w:after="228" w:line="240" w:lineRule="auto"/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</w:pPr>
            <w:r w:rsidRPr="00C42D2B">
              <w:rPr>
                <w:rFonts w:ascii="Roboto-Regular" w:eastAsia="Times New Roman" w:hAnsi="Roboto-Regular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</w:tr>
      <w:tr w:rsidR="00C42D2B" w:rsidRPr="00C42D2B" w:rsidTr="00C42D2B"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C42D2B" w:rsidRDefault="00C42D2B" w:rsidP="00C4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 практике используется также понятие городские сточные воды, которые представляют собой смесь бытовых и производственных сточных вод. Бытовые, производственные и атмосферные сточные воды отводятся как совместно, так и раздельно. Наиболее широкое распространение получили общесплавные и раздельные системы водоотведения. При общесплавной системе все три категории сточных вод отводятся по одной общей сети труб и каналов за пределы городской территории на очистные сооружения. Раздельные системы состоят из нескольких сетей труб и каналов: по одной из них отводятся дождевые и незагрязненные производственные сточные воды, а по другой или по нескольким сетям - бытовые и загрязненные производственные сточные воды.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Сточные воды представляют собой сложные гетерогенные смеси, содержащие примеси органического и минерального происхождения, которые находятся в нерастворенном, коллоидном и растворенном состоянии. Степень загрязнения сточных вод оценивается концентрацией, т.е. массой примесей в единицу объема мг/л или г/куб. м. Состав сточных вод регулярно анализируется. Проводятся санитарно-химические анализы по определению величины ХПК (общая концентрация органических веществ); БПК (концентрация органических соединений, окисляемых биологическим путем); концентрация взвешенных веществ; активной реакции среды; интенсивности окраски; степени минерализации; концентрации биогенных элементов (азота, фосфора, калия) и др. Для разработки рациональной схемы водоотведения и оценки возможности повторного использования сточных вод изучается состав и режим водоотведения не только общего стока промышленного предприятия, но также сточных вод от отдельных цехов и аппаратов. Помимо определения основных санитарно-химических показателей в производственных сточных водах определяются концентрации специфических компонентов, содержание которых предопределяется технологическим регламентом производства и номенклатурой применяемых веществ.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 составе инженерных коммуникаций промышленного предприятия, как правило, имеется несколько водоотводящих сетей. Незагрязненные нагретые сточные воды поступают на охладительные установки (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брызгальные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бассейны, градирни, охладительные пруды), а затем возвращаются в систему оборотного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водообеспечения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. Загрязненные сточные воды поступают на очистные сооружения, а после очистки часть обработанных сточных вод подается в систему оборотного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водообеспечения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в те цеха, где ее состав удовлетворяет нормативным требованиям.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Эффективность использования воды на промышленных предприятиях оценивается такими показателями, как количество использованной оборотной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воды ,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коэффициентом ее использования и процентом ее потерь.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Для промышленных предприятий составляется баланс воды, включающий расходы на различные виды потерь, сбросы и добавление компенсирующих расходов воды в систему. Проектирование вновь строящихся и реконструируемых систем водоотведения населенных пунктов и промышленных предприятий должно осуществляться на основе утвержденных в установленном порядке схем развития и размещения отрасли народного хозяйства, отраслей промышленности и схем развития и размещения производительных сил по экономическим районам. При выборе систем и схем водоотведения должна учитываться техническая, экономическая и санитарная оценки существующих сетей и сооружений, предусматриваться возможность интенсификации их работы.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При выборе системы и схемы водоотведения промышленных предприятий необходимо учитывать: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требования к качеству воды, используемой в различных технологических процессах;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количество, состав и свойства сточных вод отдельных производственных цехов и предприятия в целом, а также режимы водоотведения;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возможность сокращения количества загрязненных производственных сточных вод путем рационализации технологических процессов производства;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возможность повторного использования производственных сточных вод в системе оборотного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водообеспечения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или для технологических нужд другого производства, где допустимо применять воды более низкого качества;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целесообразность извлечения и использования веществ, содержащихся в сточных водах;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lastRenderedPageBreak/>
        <w:t>возможность и целесообразность совместного отведения и очистки сточных вод нескольких близко расположенных промышленных предприятий, а также возможность комплексного решения очистки сточных вод промышленных предприятий и населенных пунктов;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возможность использования в технологическом процессе очищенных бытовых сточных вод;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возможность и целесообразность использования бытовых и производственных сточных вод для орошения сельскохозяйственных и технических культур;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целесообразность локальной очистки сточных вод отдельных цехов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предприятия ;</w:t>
      </w:r>
      <w:proofErr w:type="gramEnd"/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само очищающую способность водоема, условия сброса в него сточных вод и необходимую степень их очистки;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целесообразность применения того или иного метода очистки.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При вариантном проектировании водоотводящих систем и очистных сооружений на основании технико-экономических показателей принимается оптимальный вариант.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Централизованное водоснабжение населения республики базируется на подземных водах каменноугольно-пермского карбонатного горизонта.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 республике разведано 13 участков месторождений подземных вод, из которых эксплуатируется 7. Общая сумма разведанных запасов по промышленным категориям составляет 328,6 тыс. кб. м. в сутки.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 республике насчитывается 1336 действующих родников, из которых благоустроены 739. Родниковая вода используется для питьевого водоснабжения. Качество воды в родниках хорошее. Прослеживается тенденция населения к возрождению родников.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В целях поддержания благоприятного гидрологического режима, улучшения санитарного состояния и соблюдения режима хозяйственной деятельности учреждениями, организациями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 пределах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установленных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водоохранных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зон и прибрежных полос рек правительство Республики Мордовия постановлением №89 от 28.04.93г. утвердило проект постановления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водоохранных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зон и прибрежных полос рек Алатырь, Мокша и Сура.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В качестве источников централизованного хозяйственно-питьевого водоснабжения используются 1483 </w:t>
      </w:r>
      <w:proofErr w:type="spellStart"/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арт.скважины</w:t>
      </w:r>
      <w:proofErr w:type="spellEnd"/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в т . ч. для коммунальных водопроводов - 189, для ведомственных - 1294. Зоны санитарной охраны отсутствуют у 327 </w:t>
      </w:r>
      <w:proofErr w:type="spellStart"/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арт.скважин</w:t>
      </w:r>
      <w:proofErr w:type="spellEnd"/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(22%), в т. ч. коммунальных - 4,76%.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Несоблюдение зон санитарной охраны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водоисточников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обусловливает их низкую гигиеническую надежность. Больше половины исследованных проб не отвечают санитарным нормам по санитарно-химическим показателям.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Значительная часть населения республики использует для питья воду из подземных источников с высоким содержанием железа, солей жесткости.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Повысился удельный вес исследованных проб по химическим показателям не отвечающих санитарным нормам как в системе коммунальных, так и в системах ведомственных водопроводов.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Не отвечает СанПиН 2.1.4.559-96 качество воды в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Ардатовском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Б.Березниковском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Ковылкинском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Кадошкинском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, Рузаевском районах, в г. Саранске.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Не решается в республике проблема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обесфторивания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артезианских вод, в которых содержание фтора в 2/3 районов с охватом 70% населения в пределах 2-5 мг на куб.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дм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Распределение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водоотбора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подземных вод на территории республики очень неравномерно. От общего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водоотбора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около половины приходится на разведанные участки водоснабжения городов Саранск и Рузаевка, эксплуатируются с 2-х кратной перегрузкой относительно утвержденных запасов.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Неравномерное распределение перегрузки приводит к снижению уровня подземных вод эксплуатируемого водоносного горизонта и образованию депрессионной воронки с центром в г. Саранске и радиусом 85 км. Снижение водоносности среднекаменноугольного карбонатного горизонта, содержащего слабо- и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умеренно солоноватые подземные воды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происходит с интенсивностью 1-1,3 м в год.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В результате подтока воды из нижележащего горизонта происходит ухудшение качества подземных вод - увеличивается минерализация (0,6-2,3 г на куб.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дм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), общая жесткость (7-19 мг/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экв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/л) за счет повышения содержания сульфатов и хлоридов натрия, магния.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Ухудшение качества подземных вод отмечается не только на Саранском и Рузаевском городских водозаборах, но и на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Пензятском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lastRenderedPageBreak/>
        <w:t xml:space="preserve">Несмотря на несоответствие по ряду показателей (железо, фтор,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минерализованность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) нормативным требованиям, сооружений по водоподготовке и водоочистке нет.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Техническое состояние водопроводных сооружений и сетей, особенно в системах ведомственных водопроводов, находится на низком уровне, многие участки находятся в ветхом состоянии, своевременно не ремонтируются и не обновляются, не соблюдаются сроки замены оборудования и труб. После ремонтно-восстановительных работ на сети вода потребителю подается без предварительной промывки-дезинфекции.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За исключением городов Саранска и Рузаевки на водопроводных сооружениях отсутствуют установки 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реагентное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хозяйство для проведения дезинфекционных работ на сети, не организован бактериологический лабораторный контроль за составом водопроводной воды.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Серьезным негативным моментом в организации хозяйственно-питьевого водоснабжения населения является микробное загрязнение питьевой воды в разводящей водопроводной сети за счет неудовлетворительного их сантехнического состояния, несвоевременного устранения аварий и утечек, отсутствия профилактического обеззараживания объектов и сооружений водопровода.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Значительная часть сельского населения продолжает использовать в питьевых целях воду из сооружений и устройств системы децентрализованного хозяйственно-питьевого водоснабжения. Вода колодцев, родников не имеет надежной защиты от загрязнения и представляет в связи с этим высокую эпидемическую опасность для населения.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Важным в санитарном отношении неблагоприятным фактором является имеющий место в ряде населенных пунктов дефицит питьевой воды (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г.Саранск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Ковылкино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Инсар,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р.п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.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Кемля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). Это связано как с ограниченными запасами водных ресурсов и нерациональным использованием в населенных пунктах подаваемой водопроводами питьевой воды, так и с замедлением и сокращением масштабов строительства объектов водоснабжения.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В настоящее время из поверхностных источников для технических целей забирается вода для Саранской ТЭЦ-2,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Ардатовского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светотехнического, Ромодановского сахарного,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Вл-Марьяновского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Теньгушевского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спиртоводочных заводов, ТЭЦ-4.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Несмотря на увеличение числа водопользователей, охваченных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госстатотчетностью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, водоотведение в водные объекты сократилось.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Для очистки сточных вод в республике имеется 46 единиц канализационных очистных сооружений.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Большинство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водоохранных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объектов технически, физически и морально устарели, требуют дополнительных средств по их модернизации.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Саранские городские очистные сооружения требуют реконструкции отсутствуют резервные мощности, коммуникации изношены.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Несоблюдение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водоохранного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законодательства в ряде районов привело к массовому загрязнению открытых водоемов, исключив возможность их использования для целей хозяйственно-питьевого водоснабжения и рекреации.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Отмечается ухудшение санитарной обстановки в бассейнах рек Суры и Алатыря, вода загрязнена широким спектром токсических веществ.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Катастрофическая ситуация сложилась с реками Инсар,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Саранка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Тавла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, которые в нынешнем состоянии характеризуются чрезвычайно высоким уровнем загрязнения, потеряли свое культурно-оздоровительное значение и не соответствуют по качественному составу ни одному виду водопользования.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Качественный состав воды реки Мокша также характеризуется ухудшением ряда показателей: БПК, солей железа, марганца, азота, аммиака.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 значительной степени загрязнена отходами животноводства и неочищенными сточными водами от очистных сооружений АО "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Мордовцемент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"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р.Нуя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3. Мероприятия по улучшению экологической ситуации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 1999 г. промышленными предприятиями города было выброшено в атмосферу 12 263 тыс. т загрязняющих веществ. Основными загрязнителями атмосферного воздуха города являются: ОАО "Мордовэнерго", ОАО "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Лисма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СИС и ЭВС", ОАО "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Лисма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-СЭЛЗ", ОАО "Саранский завод "Резинотехника"", ОАО "Саранский приборостроительный завод", Тепловые сети, ОАО "Завод "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Сарансккабель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"", ООО "Железобетон" (ЖБК-2), ЗАО "Саранская пивоваренная компания", ОАО "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Электровыпрямитель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", ОАО "Авторемонтный завод Саранский", ОАО "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Сарэкс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", ОАО "Биохимик", ГУП РМ "Тепличное", ОАО "Саранский завод автосамосвалов".</w:t>
      </w:r>
    </w:p>
    <w:p w:rsidR="00C42D2B" w:rsidRPr="00C42D2B" w:rsidRDefault="00C42D2B" w:rsidP="00C42D2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Несмотря на сложное экономическое положение, в период с 1995 по 2000 г. в городе проводились организационно-технические мероприятия по сокращению выбросов загрязняющих вредных веществ в атмосферу. На ОАО "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Лисма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" </w:t>
      </w: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lastRenderedPageBreak/>
        <w:t xml:space="preserve">осуществлена реконструкция установки обезвреживания окислов азота в цокольном производстве; на электросварочной печи установлен свод в варочной части ленточного загрузчика; изготовлен, смонтирован и эксплуатируется опытный образец рукавного фильтра производительностью 1 495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м</w:t>
      </w:r>
      <w:r w:rsidRPr="00C42D2B">
        <w:rPr>
          <w:rFonts w:ascii="Roboto-Regular" w:eastAsia="Times New Roman" w:hAnsi="Roboto-Regular" w:cs="Times New Roman"/>
          <w:color w:val="000000"/>
          <w:sz w:val="14"/>
          <w:szCs w:val="14"/>
          <w:vertAlign w:val="superscript"/>
        </w:rPr>
        <w:t>э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/ч и степенью очистки 88 %; приобретен и установлен фильтр на линии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цинкования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производительностью 10 000 м /ч; введен в эксплуатацию новый адсорбер взамен вышедшего из строя в цехе № 8. На ОАО "Биохимик" в цехе № 6а смонтирована схема улавливания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бутилацетата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. На ОАО "Саранский завод "Резинотехника"" внедрен процесс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вакуумирования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при наложении наружного слоя рукавов с нитяной оплеткой; проведена замена скруббера, работающего на воде, на зернистый фильтр сухой очистки участка освинцовывания рукавов в цехе № 5. В республиканской типографии "Красный Октябрь" переведена печать с высокой на офсетную. На ОАО "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Лисма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- СИС и ЭВС" пущены в эксплуатацию 4 установки для улавливания вредных выбросов с линии никелирования; произведена замена полуфабрикатов из свинцового стекла на стекло СЛ-97-1; на участке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металлозаготовки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пущен в эксплуатацию циклон ЦН-15 для улавливания абразивной пыли от станков резки, освоено мелкосерийное производство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безртутных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натриевых ламп. На ОАО "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Лисма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- СЭЛЗ" изготовлено и установлено приемное устройство для утилизации люминесцентных ламп мощностью 65-80 Вт, разработана и внедрена модернизированная схема автоматической дозировки ртути на откачных полуавтоматах. Осуществлены работы по переводу котельных на газообразное топливо. В результате за последние 5 лет произошло сокращение объемов выбросов и их структуры. Например, в 1995 г. объем выбросов свинца составлял 1,565 т, в 1996 г. - 1,050, в 1997 г. -- 0,445, в 1998 г. - 0,106, в 1999 г. - 0,074 т.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По степени оценки благополучия экологической ситуации респондентами районы города были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проранжированы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следующим образом: на первое место с лучшими экологическими условиями отнесен Юго-Запад, на второе - Светотехника, на третье -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Химмаш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, на четвертое и пятое - соответственно центр и поселок Северный. Указанная территориальная дифференциация степени экологической напряженности в жилых районах города характерна и для социально-территориальных групп. Но есть и некоторые различия. Например, жители центра и Юго-Запада считают, что напряженность экологической ситуации в центре ниже, чем на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Химмаше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, и в связи с этим центр они относят на третье место.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С точки зрения экологической безопасности 47,9 % респондентов предпочитали бы иметь постоянное место жительства на Юго-Западе, 31,2% - на Светотехнике, 11,1 % - в центре, 7,9 % - на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Химмаше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и лишь 1,9 % - в Северном. Примерно такая же структура восприятия комфортности места жительства районов города отмечается и среди различных возрастных групп. Лишь лица возрастной категории 30-39 и 50-59 лет считают, что условия проживания с точки зрения экологической безопасности в центре и на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Химмаше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одинаковы. На данную явно выраженную стратификацию жилых районов повлияло, по всей видимости, расположение промышленных предприятий и лесопарковых зон в городе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Природные ландшафты Мордовии отличаются высокой (в некоторых случаях превышающую экологическую сбалансированность)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распаханностью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территории, что обуславливает основные экологические проблемы сельского хозяйства. Среди них следует отметить снижение плодородия почв вследствие уменьшения в них гумуса и элементов минерального питания, широкое распространение водной эрозии, и деградацию пастбищных ресурсов, которые во многих районах республики крайне ограничены. Поэтому исходя из реальных условий целесообразно на некоторых участках снизить интенсивность производства, в частности расширить площади под многолетними травами, что является важным агротехническим приемом борьбы с эрозией.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Существенное влияние на сельскохозяйственные экосистемы оказывают локальные источники загрязнения - предприятия переработки, крупные свиноводческие фермы и птицефабрики, места складирования минеральных удобрений и др. Поэтому должны быть предусмотрены меры по предотвращению неблагоприятных экологических последствий (использование безотходных технологий, усовершенствование очистных сооружений).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br w:type="page"/>
      </w: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lastRenderedPageBreak/>
        <w:t>Заключение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Основными причинами осложненной ситуации в обеспечении экологической безопасности являются: систематическое нарушение экологических нормативов, недостаточно обоснованный анализ реальной экологической ситуации при размещении предприятий и иных хозяйственных объектов, использование устаревших производственных технологий, строительство жилья и социально-культурных объектов в санитарно-защитных зонах промышленных предприятий, в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водоохранных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зонах поверхностных водных объектов, незаконная вырубка противоэрозионных лесонасаждений 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водоохранных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лесных массивов, отсутствие преемственности в государственной природоохранной политике, противоречия в природоохранительном законодательстве и отсутствие государственной централизованной финансово-экономической стратегии в обеспечении экологической безопасности.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Данные аспекты и проблемы нашли отражение в Федеральной целевой программе "Оздоровление экологической обстановки на реке Волга и ее притоках, восстановление и предотвращение деградации природных комплексов Волжского бассейна на период до 2010 года".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Анализ изменений, происходящих в окружающей природной среде Республики Мордовия при превалировании остаточного принципа финансирования природоохранной деятельности, позволяет акцентировать остроту социально-экономических проблем, вызванных экологическими факторами: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- прекращение ранее активных внедренческих процессов на всех видах производств новых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пылегазоулавливающих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систем, также прекращение мероприятий по реконструкции и ремонту ранее действовавших МТС;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- кризисная потребность в современных мощных промышленных системах по очистке сточных промышленных и хозяйственно-бытовых стоков в целях предотвращения угрозы загрязнения водных ресурсов;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- сложившаяся ситуация по снабжению населения питьевой водой, соответствующей санитарно-экологическим требованиям;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- значительные потери земельных ресурсов, отводимых под захоронение промышленных (в том числе и высокотоксичных) и бытовых отходов, что вызывает массированное загрязнение земельных и водных ресурсов, лесных угодий и является угрозой экологической безопасности населения;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- сосредоточение необезвреженных средств химизации сельского хозяйства с просроченными сроками хранения запрещенных к использованию в условно приспособленных и </w:t>
      </w:r>
      <w:proofErr w:type="gram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неприспособленных для этих целей складах</w:t>
      </w:r>
      <w:proofErr w:type="gram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и накопителях, а также незаконное их захоронение;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- увеличивающийся отрицательный баланс между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лесопотреблением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 xml:space="preserve"> и </w:t>
      </w:r>
      <w:proofErr w:type="spellStart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лесовосстановлением</w:t>
      </w:r>
      <w:proofErr w:type="spellEnd"/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;</w:t>
      </w:r>
    </w:p>
    <w:p w:rsidR="00C42D2B" w:rsidRPr="00C42D2B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  <w:r w:rsidRPr="00C42D2B">
        <w:rPr>
          <w:rFonts w:ascii="Roboto-Regular" w:eastAsia="Times New Roman" w:hAnsi="Roboto-Regular" w:cs="Times New Roman"/>
          <w:color w:val="000000"/>
          <w:sz w:val="18"/>
          <w:szCs w:val="18"/>
        </w:rPr>
        <w:t>- снижение биоразнообразия, увеличение числа исчезающих видов флоры и фауны.</w:t>
      </w:r>
    </w:p>
    <w:p w:rsidR="001F0CF8" w:rsidRDefault="001F0CF8"/>
    <w:sectPr w:rsidR="001F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D2B"/>
    <w:rsid w:val="001F0CF8"/>
    <w:rsid w:val="006E47A6"/>
    <w:rsid w:val="00C4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4B59"/>
  <w15:docId w15:val="{111F94EB-2F09-4719-83B9-0E2B240E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7118</Words>
  <Characters>40574</Characters>
  <Application>Microsoft Office Word</Application>
  <DocSecurity>0</DocSecurity>
  <Lines>338</Lines>
  <Paragraphs>95</Paragraphs>
  <ScaleCrop>false</ScaleCrop>
  <Company>Krokoz™ Inc.</Company>
  <LinksUpToDate>false</LinksUpToDate>
  <CharactersWithSpaces>47597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2020-06-01T12:28:00Z</dcterms:created>
  <dcterms:modified xsi:type="dcterms:W3CDTF">2025-07-02T12:40:00Z</dcterms:modified>
</cp:coreProperties>
</file>